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eastAsia"/>
          <w:b/>
          <w:bCs/>
          <w:sz w:val="40"/>
          <w:szCs w:val="48"/>
          <w:lang w:val="en-US" w:eastAsia="zh-CN"/>
        </w:rPr>
      </w:pPr>
      <w:r>
        <w:rPr>
          <w:rFonts w:ascii="宋体" w:hAnsi="宋体"/>
          <w:b/>
          <w:bCs/>
          <w:sz w:val="32"/>
          <w:szCs w:val="32"/>
        </w:rPr>
        <w:drawing>
          <wp:anchor distT="0" distB="0" distL="0" distR="0" simplePos="0" relativeHeight="251659264" behindDoc="0" locked="0" layoutInCell="1" allowOverlap="1">
            <wp:simplePos x="0" y="0"/>
            <wp:positionH relativeFrom="column">
              <wp:posOffset>-1122680</wp:posOffset>
            </wp:positionH>
            <wp:positionV relativeFrom="paragraph">
              <wp:posOffset>-1012190</wp:posOffset>
            </wp:positionV>
            <wp:extent cx="7496175" cy="2524125"/>
            <wp:effectExtent l="0" t="0" r="9525" b="3175"/>
            <wp:wrapNone/>
            <wp:docPr id="1026" name="图片 1" descr="C:\Users\lenovo\AppData\Local\Temp\WeChat Files\1bdb4b06c2628d97ab70c4795517da3.png"/>
            <wp:cNvGraphicFramePr/>
            <a:graphic xmlns:a="http://schemas.openxmlformats.org/drawingml/2006/main">
              <a:graphicData uri="http://schemas.openxmlformats.org/drawingml/2006/picture">
                <pic:pic xmlns:pic="http://schemas.openxmlformats.org/drawingml/2006/picture">
                  <pic:nvPicPr>
                    <pic:cNvPr id="1026" name="图片 1" descr="C:\Users\lenovo\AppData\Local\Temp\WeChat Files\1bdb4b06c2628d97ab70c4795517da3.png"/>
                    <pic:cNvPicPr/>
                  </pic:nvPicPr>
                  <pic:blipFill>
                    <a:blip r:embed="rId4" cstate="print"/>
                    <a:srcRect l="2515" t="12829" r="3235"/>
                    <a:stretch>
                      <a:fillRect/>
                    </a:stretch>
                  </pic:blipFill>
                  <pic:spPr>
                    <a:xfrm>
                      <a:off x="0" y="0"/>
                      <a:ext cx="7496175" cy="2524125"/>
                    </a:xfrm>
                    <a:prstGeom prst="rect">
                      <a:avLst/>
                    </a:prstGeom>
                    <a:ln>
                      <a:noFill/>
                    </a:ln>
                  </pic:spPr>
                </pic:pic>
              </a:graphicData>
            </a:graphic>
          </wp:anchor>
        </w:drawing>
      </w:r>
      <w:r>
        <w:rPr>
          <w:rFonts w:hint="eastAsia"/>
          <w:b/>
          <w:bCs/>
          <w:sz w:val="40"/>
          <w:szCs w:val="48"/>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eastAsia"/>
          <w:b/>
          <w:bCs/>
          <w:sz w:val="40"/>
          <w:szCs w:val="48"/>
          <w:lang w:val="en-US" w:eastAsia="zh-CN"/>
        </w:rPr>
      </w:pPr>
    </w:p>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eastAsia"/>
          <w:b/>
          <w:bCs/>
          <w:sz w:val="40"/>
          <w:szCs w:val="48"/>
          <w:lang w:val="en-US" w:eastAsia="zh-CN"/>
        </w:rPr>
      </w:pPr>
    </w:p>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eastAsia"/>
          <w:b/>
          <w:bCs/>
          <w:sz w:val="40"/>
          <w:szCs w:val="48"/>
          <w:lang w:val="en-US" w:eastAsia="zh-CN"/>
        </w:rPr>
      </w:pPr>
    </w:p>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eastAsia"/>
          <w:b/>
          <w:bCs/>
          <w:sz w:val="40"/>
          <w:szCs w:val="48"/>
        </w:rPr>
      </w:pPr>
    </w:p>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eastAsia" w:ascii="宋体" w:hAnsi="宋体" w:eastAsia="宋体" w:cs="宋体"/>
          <w:b/>
          <w:bCs/>
          <w:sz w:val="40"/>
          <w:szCs w:val="48"/>
        </w:rPr>
      </w:pPr>
      <w:r>
        <w:rPr>
          <w:rFonts w:hint="eastAsia" w:ascii="宋体" w:hAnsi="宋体" w:eastAsia="宋体" w:cs="宋体"/>
          <w:b/>
          <w:bCs/>
          <w:sz w:val="40"/>
          <w:szCs w:val="48"/>
        </w:rPr>
        <w:t>关于举办202</w:t>
      </w:r>
      <w:r>
        <w:rPr>
          <w:rFonts w:hint="eastAsia" w:ascii="宋体" w:hAnsi="宋体" w:eastAsia="宋体" w:cs="宋体"/>
          <w:b/>
          <w:bCs/>
          <w:sz w:val="40"/>
          <w:szCs w:val="48"/>
          <w:lang w:val="en-US" w:eastAsia="zh-CN"/>
        </w:rPr>
        <w:t>4</w:t>
      </w:r>
      <w:r>
        <w:rPr>
          <w:rFonts w:hint="eastAsia" w:ascii="宋体" w:hAnsi="宋体" w:eastAsia="宋体" w:cs="宋体"/>
          <w:b/>
          <w:bCs/>
          <w:sz w:val="40"/>
          <w:szCs w:val="48"/>
        </w:rPr>
        <w:t>年广东省高校新</w:t>
      </w:r>
      <w:r>
        <w:rPr>
          <w:rFonts w:hint="eastAsia" w:ascii="宋体" w:hAnsi="宋体" w:eastAsia="宋体" w:cs="宋体"/>
          <w:b/>
          <w:bCs/>
          <w:sz w:val="40"/>
          <w:szCs w:val="48"/>
          <w:lang w:val="en-US" w:eastAsia="zh-CN"/>
        </w:rPr>
        <w:t>入职</w:t>
      </w:r>
      <w:r>
        <w:rPr>
          <w:rFonts w:hint="eastAsia" w:ascii="宋体" w:hAnsi="宋体" w:eastAsia="宋体" w:cs="宋体"/>
          <w:b/>
          <w:bCs/>
          <w:sz w:val="40"/>
          <w:szCs w:val="48"/>
        </w:rPr>
        <w:t>教师</w:t>
      </w:r>
    </w:p>
    <w:p>
      <w:pPr>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rPr>
          <w:rFonts w:hint="eastAsia" w:ascii="宋体" w:hAnsi="宋体" w:eastAsia="宋体" w:cs="宋体"/>
          <w:b/>
          <w:bCs/>
          <w:sz w:val="40"/>
          <w:szCs w:val="48"/>
          <w:lang w:eastAsia="zh-CN"/>
        </w:rPr>
      </w:pPr>
      <w:r>
        <w:rPr>
          <w:rFonts w:hint="eastAsia" w:ascii="宋体" w:hAnsi="宋体" w:eastAsia="宋体" w:cs="宋体"/>
          <w:b/>
          <w:bCs/>
          <w:sz w:val="40"/>
          <w:szCs w:val="48"/>
        </w:rPr>
        <w:t>岗前培训班的通知</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广州华立科技职业学院：</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根据《广东省高等学校教师岗前培训指导意见》（粤教继函〔2018〕48号）的精神，结合我省高等学校教师岗前培训的实际情况，为做好今年高校新入职教师岗前的培训工作，现将有关事项通知如下：</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一、培训对象</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新入职、未参加过岗前培训的教师。</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二、培训内容</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根据实际培训安排，将开设《高等教育学》、《高等教育心理学》、《高校教师职业道德修养》、《高等教育法规概论》</w:t>
      </w:r>
      <w:r>
        <w:rPr>
          <w:rFonts w:hint="eastAsia" w:ascii="宋体" w:hAnsi="宋体" w:eastAsia="宋体" w:cs="宋体"/>
          <w:sz w:val="24"/>
          <w:szCs w:val="24"/>
          <w:lang w:eastAsia="zh-CN"/>
        </w:rPr>
        <w:t>、</w:t>
      </w:r>
      <w:r>
        <w:rPr>
          <w:rFonts w:hint="eastAsia" w:ascii="宋体" w:hAnsi="宋体" w:eastAsia="宋体" w:cs="宋体"/>
          <w:sz w:val="24"/>
          <w:szCs w:val="24"/>
        </w:rPr>
        <w:t>《现代教育技术学》和《教育教学技能》六门课程。</w:t>
      </w:r>
      <w:r>
        <w:rPr>
          <w:rFonts w:hint="eastAsia" w:ascii="宋体" w:hAnsi="宋体" w:eastAsia="宋体" w:cs="宋体"/>
          <w:sz w:val="24"/>
          <w:szCs w:val="24"/>
          <w:lang w:val="en-US" w:eastAsia="zh-CN"/>
        </w:rPr>
        <w:t>初定安排如下：</w:t>
      </w:r>
    </w:p>
    <w:tbl>
      <w:tblPr>
        <w:tblStyle w:val="6"/>
        <w:tblW w:w="87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2824"/>
        <w:gridCol w:w="2826"/>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05" w:hRule="atLeast"/>
        </w:trPr>
        <w:tc>
          <w:tcPr>
            <w:tcW w:w="28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500" w:lineRule="exact"/>
              <w:ind w:left="0" w:leftChars="0" w:right="0" w:rightChars="0"/>
              <w:jc w:val="center"/>
              <w:textAlignment w:val="auto"/>
              <w:rPr>
                <w:rFonts w:hint="eastAsia" w:ascii="宋体" w:hAnsi="宋体" w:eastAsia="宋体" w:cs="宋体"/>
                <w:b/>
                <w:bCs/>
                <w:color w:val="333333"/>
                <w:sz w:val="24"/>
                <w:szCs w:val="24"/>
                <w:highlight w:val="none"/>
              </w:rPr>
            </w:pPr>
            <w:r>
              <w:rPr>
                <w:rFonts w:hint="eastAsia" w:ascii="宋体" w:hAnsi="宋体" w:eastAsia="宋体" w:cs="宋体"/>
                <w:b/>
                <w:bCs/>
                <w:color w:val="000000"/>
                <w:spacing w:val="0"/>
                <w:sz w:val="24"/>
                <w:szCs w:val="24"/>
                <w:highlight w:val="none"/>
              </w:rPr>
              <w:t>课程名称</w:t>
            </w:r>
          </w:p>
        </w:tc>
        <w:tc>
          <w:tcPr>
            <w:tcW w:w="28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500" w:lineRule="exact"/>
              <w:ind w:left="0" w:leftChars="0" w:right="0" w:rightChars="0"/>
              <w:jc w:val="center"/>
              <w:textAlignment w:val="auto"/>
              <w:rPr>
                <w:rFonts w:hint="eastAsia" w:ascii="宋体" w:hAnsi="宋体" w:eastAsia="宋体" w:cs="宋体"/>
                <w:b/>
                <w:bCs/>
                <w:color w:val="333333"/>
                <w:sz w:val="24"/>
                <w:szCs w:val="24"/>
                <w:highlight w:val="none"/>
                <w:lang w:val="en-US" w:eastAsia="zh-CN"/>
              </w:rPr>
            </w:pPr>
            <w:r>
              <w:rPr>
                <w:rFonts w:hint="eastAsia" w:ascii="宋体" w:hAnsi="宋体" w:eastAsia="宋体" w:cs="宋体"/>
                <w:b/>
                <w:bCs/>
                <w:color w:val="000000"/>
                <w:spacing w:val="0"/>
                <w:sz w:val="24"/>
                <w:szCs w:val="24"/>
                <w:highlight w:val="none"/>
                <w:lang w:val="en-US" w:eastAsia="zh-CN"/>
              </w:rPr>
              <w:t>培训时间</w:t>
            </w:r>
          </w:p>
        </w:tc>
        <w:tc>
          <w:tcPr>
            <w:tcW w:w="3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500" w:lineRule="exact"/>
              <w:ind w:left="0" w:leftChars="0" w:right="0" w:rightChars="0"/>
              <w:jc w:val="center"/>
              <w:textAlignment w:val="auto"/>
              <w:rPr>
                <w:rFonts w:hint="eastAsia" w:ascii="宋体" w:hAnsi="宋体" w:eastAsia="宋体" w:cs="宋体"/>
                <w:b/>
                <w:bCs/>
                <w:color w:val="333333"/>
                <w:sz w:val="24"/>
                <w:szCs w:val="24"/>
                <w:highlight w:val="none"/>
                <w:lang w:val="en-US" w:eastAsia="zh-CN"/>
              </w:rPr>
            </w:pPr>
            <w:r>
              <w:rPr>
                <w:rFonts w:hint="eastAsia" w:ascii="宋体" w:hAnsi="宋体" w:eastAsia="宋体" w:cs="宋体"/>
                <w:b/>
                <w:bCs/>
                <w:color w:val="000000"/>
                <w:spacing w:val="0"/>
                <w:sz w:val="24"/>
                <w:szCs w:val="24"/>
                <w:highlight w:val="none"/>
                <w:lang w:val="en-US" w:eastAsia="zh-CN"/>
              </w:rPr>
              <w:t>培训地点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03" w:hRule="exact"/>
        </w:trPr>
        <w:tc>
          <w:tcPr>
            <w:tcW w:w="28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高等教育学</w:t>
            </w:r>
          </w:p>
        </w:tc>
        <w:tc>
          <w:tcPr>
            <w:tcW w:w="28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3月30、31日、4月13日</w:t>
            </w:r>
          </w:p>
        </w:tc>
        <w:tc>
          <w:tcPr>
            <w:tcW w:w="3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西校区实训楼讲学厅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03" w:hRule="exact"/>
        </w:trPr>
        <w:tc>
          <w:tcPr>
            <w:tcW w:w="28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高等教育心理学</w:t>
            </w:r>
          </w:p>
        </w:tc>
        <w:tc>
          <w:tcPr>
            <w:tcW w:w="28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4月13、14、20日</w:t>
            </w:r>
          </w:p>
        </w:tc>
        <w:tc>
          <w:tcPr>
            <w:tcW w:w="3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西校区实训楼讲学厅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03" w:hRule="exact"/>
        </w:trPr>
        <w:tc>
          <w:tcPr>
            <w:tcW w:w="28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高校教师职业道德修养</w:t>
            </w:r>
          </w:p>
        </w:tc>
        <w:tc>
          <w:tcPr>
            <w:tcW w:w="28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4月21日</w:t>
            </w:r>
          </w:p>
        </w:tc>
        <w:tc>
          <w:tcPr>
            <w:tcW w:w="3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西校区实训楼讲学厅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03" w:hRule="exact"/>
        </w:trPr>
        <w:tc>
          <w:tcPr>
            <w:tcW w:w="28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高等教育法规概论</w:t>
            </w:r>
          </w:p>
        </w:tc>
        <w:tc>
          <w:tcPr>
            <w:tcW w:w="28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4月27日</w:t>
            </w:r>
          </w:p>
        </w:tc>
        <w:tc>
          <w:tcPr>
            <w:tcW w:w="3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西校区实训楼讲学厅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03" w:hRule="exact"/>
        </w:trPr>
        <w:tc>
          <w:tcPr>
            <w:tcW w:w="28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现代教育技术学</w:t>
            </w:r>
          </w:p>
        </w:tc>
        <w:tc>
          <w:tcPr>
            <w:tcW w:w="28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5月18日</w:t>
            </w:r>
          </w:p>
        </w:tc>
        <w:tc>
          <w:tcPr>
            <w:tcW w:w="3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西校区实训楼讲学厅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03" w:hRule="exact"/>
        </w:trPr>
        <w:tc>
          <w:tcPr>
            <w:tcW w:w="28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宋体" w:hAnsi="宋体" w:eastAsia="宋体" w:cs="宋体"/>
                <w:sz w:val="24"/>
                <w:szCs w:val="24"/>
              </w:rPr>
            </w:pPr>
            <w:r>
              <w:rPr>
                <w:rFonts w:hint="eastAsia" w:ascii="宋体" w:hAnsi="宋体" w:eastAsia="宋体" w:cs="宋体"/>
                <w:sz w:val="24"/>
                <w:szCs w:val="24"/>
              </w:rPr>
              <w:t>教育教学技能</w:t>
            </w:r>
          </w:p>
        </w:tc>
        <w:tc>
          <w:tcPr>
            <w:tcW w:w="28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5月19日</w:t>
            </w:r>
          </w:p>
        </w:tc>
        <w:tc>
          <w:tcPr>
            <w:tcW w:w="3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西校区实训楼讲学厅</w:t>
            </w:r>
          </w:p>
        </w:tc>
      </w:tr>
    </w:tbl>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rPr>
        <w:t>三、</w:t>
      </w:r>
      <w:r>
        <w:rPr>
          <w:rFonts w:hint="eastAsia" w:ascii="宋体" w:hAnsi="宋体" w:eastAsia="宋体" w:cs="宋体"/>
          <w:b/>
          <w:bCs/>
          <w:sz w:val="24"/>
          <w:szCs w:val="24"/>
          <w:lang w:val="en-US" w:eastAsia="zh-CN"/>
        </w:rPr>
        <w:t>报名及培训形式</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报名时间：截止至202</w:t>
      </w:r>
      <w:r>
        <w:rPr>
          <w:rFonts w:hint="eastAsia" w:ascii="宋体" w:hAnsi="宋体" w:eastAsia="宋体" w:cs="宋体"/>
          <w:sz w:val="24"/>
          <w:szCs w:val="24"/>
          <w:lang w:val="en-US" w:eastAsia="zh-CN"/>
        </w:rPr>
        <w:t>4</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w:t>
      </w:r>
      <w:r>
        <w:rPr>
          <w:rFonts w:hint="eastAsia" w:ascii="宋体" w:hAnsi="宋体" w:eastAsia="宋体" w:cs="宋体"/>
          <w:sz w:val="24"/>
          <w:szCs w:val="24"/>
          <w:lang w:val="en-US" w:eastAsia="zh-CN"/>
        </w:rPr>
        <w:t>20</w:t>
      </w:r>
      <w:r>
        <w:rPr>
          <w:rFonts w:hint="eastAsia" w:ascii="宋体" w:hAnsi="宋体" w:eastAsia="宋体" w:cs="宋体"/>
          <w:sz w:val="24"/>
          <w:szCs w:val="24"/>
        </w:rPr>
        <w:t>日</w:t>
      </w:r>
      <w:r>
        <w:rPr>
          <w:rFonts w:hint="eastAsia" w:ascii="宋体" w:hAnsi="宋体" w:eastAsia="宋体" w:cs="宋体"/>
          <w:sz w:val="24"/>
          <w:szCs w:val="24"/>
          <w:lang w:val="en-US" w:eastAsia="zh-CN"/>
        </w:rPr>
        <w:t>18:00</w:t>
      </w:r>
      <w:r>
        <w:rPr>
          <w:rFonts w:hint="eastAsia" w:ascii="宋体" w:hAnsi="宋体" w:eastAsia="宋体" w:cs="宋体"/>
          <w:sz w:val="24"/>
          <w:szCs w:val="24"/>
        </w:rPr>
        <w:t>，在收到通知后，请</w:t>
      </w:r>
      <w:r>
        <w:rPr>
          <w:rFonts w:hint="eastAsia" w:ascii="宋体" w:hAnsi="宋体" w:eastAsia="宋体" w:cs="宋体"/>
          <w:sz w:val="24"/>
          <w:szCs w:val="24"/>
          <w:lang w:val="en-US" w:eastAsia="zh-CN"/>
        </w:rPr>
        <w:t>做</w:t>
      </w:r>
      <w:r>
        <w:rPr>
          <w:rFonts w:hint="eastAsia" w:ascii="宋体" w:hAnsi="宋体" w:eastAsia="宋体" w:cs="宋体"/>
          <w:sz w:val="24"/>
          <w:szCs w:val="24"/>
        </w:rPr>
        <w:t>好以下工作：</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下载</w:t>
      </w:r>
      <w:r>
        <w:rPr>
          <w:rFonts w:hint="eastAsia" w:ascii="宋体" w:hAnsi="宋体" w:eastAsia="宋体" w:cs="宋体"/>
          <w:sz w:val="24"/>
          <w:szCs w:val="24"/>
          <w:lang w:eastAsia="zh-CN"/>
        </w:rPr>
        <w:t>“</w:t>
      </w:r>
      <w:r>
        <w:rPr>
          <w:rFonts w:hint="eastAsia" w:ascii="宋体" w:hAnsi="宋体" w:eastAsia="宋体" w:cs="宋体"/>
          <w:sz w:val="24"/>
          <w:szCs w:val="24"/>
        </w:rPr>
        <w:t>高校新入职教师岗前培训报名表</w:t>
      </w:r>
      <w:r>
        <w:rPr>
          <w:rFonts w:hint="eastAsia" w:ascii="宋体" w:hAnsi="宋体" w:eastAsia="宋体" w:cs="宋体"/>
          <w:sz w:val="24"/>
          <w:szCs w:val="24"/>
          <w:lang w:eastAsia="zh-CN"/>
        </w:rPr>
        <w:t>”</w:t>
      </w:r>
      <w:r>
        <w:rPr>
          <w:rFonts w:hint="eastAsia" w:ascii="宋体" w:hAnsi="宋体" w:eastAsia="宋体" w:cs="宋体"/>
          <w:sz w:val="24"/>
          <w:szCs w:val="24"/>
        </w:rPr>
        <w:t>（见附件），</w:t>
      </w:r>
      <w:r>
        <w:rPr>
          <w:rFonts w:hint="eastAsia" w:ascii="宋体" w:hAnsi="宋体" w:eastAsia="宋体" w:cs="宋体"/>
          <w:sz w:val="24"/>
          <w:szCs w:val="24"/>
          <w:lang w:val="en-US" w:eastAsia="zh-CN"/>
        </w:rPr>
        <w:t>收集</w:t>
      </w:r>
      <w:r>
        <w:rPr>
          <w:rFonts w:hint="eastAsia" w:ascii="宋体" w:hAnsi="宋体" w:eastAsia="宋体" w:cs="宋体"/>
          <w:sz w:val="24"/>
          <w:szCs w:val="24"/>
        </w:rPr>
        <w:t>本校教师的报名工作</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rPr>
        <w:t>将参加培训的教师名单（包括纸质版盖章扫描件和电子版）于 202</w:t>
      </w: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 年</w:t>
      </w:r>
      <w:r>
        <w:rPr>
          <w:rFonts w:hint="eastAsia" w:ascii="宋体" w:hAnsi="宋体" w:eastAsia="宋体" w:cs="宋体"/>
          <w:sz w:val="24"/>
          <w:szCs w:val="24"/>
          <w:lang w:val="en-US" w:eastAsia="zh-CN"/>
        </w:rPr>
        <w:t>3</w:t>
      </w:r>
      <w:r>
        <w:rPr>
          <w:rFonts w:hint="eastAsia" w:ascii="宋体" w:hAnsi="宋体" w:eastAsia="宋体" w:cs="宋体"/>
          <w:sz w:val="24"/>
          <w:szCs w:val="24"/>
        </w:rPr>
        <w:t>月</w:t>
      </w:r>
      <w:r>
        <w:rPr>
          <w:rFonts w:hint="eastAsia" w:ascii="宋体" w:hAnsi="宋体" w:eastAsia="宋体" w:cs="宋体"/>
          <w:sz w:val="24"/>
          <w:szCs w:val="24"/>
          <w:lang w:val="en-US" w:eastAsia="zh-CN"/>
        </w:rPr>
        <w:t>20</w:t>
      </w:r>
      <w:r>
        <w:rPr>
          <w:rFonts w:hint="eastAsia" w:ascii="宋体" w:hAnsi="宋体" w:eastAsia="宋体" w:cs="宋体"/>
          <w:sz w:val="24"/>
          <w:szCs w:val="24"/>
        </w:rPr>
        <w:t>日前发送至电子邮箱</w:t>
      </w:r>
      <w:r>
        <w:rPr>
          <w:rFonts w:hint="eastAsia" w:ascii="宋体" w:hAnsi="宋体" w:eastAsia="宋体" w:cs="宋体"/>
          <w:sz w:val="24"/>
          <w:szCs w:val="24"/>
          <w:lang w:val="en-US" w:eastAsia="zh-CN"/>
        </w:rPr>
        <w:t>gsdpx@gpnu.edu.cn</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报名确认后，请安排专人组织本单位的老师网上报名和单位审核工作，力求做到上报及时，信息全面、准确。</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三</w:t>
      </w:r>
      <w:r>
        <w:rPr>
          <w:rFonts w:hint="eastAsia" w:ascii="宋体" w:hAnsi="宋体" w:eastAsia="宋体" w:cs="宋体"/>
          <w:sz w:val="24"/>
          <w:szCs w:val="24"/>
        </w:rPr>
        <w:t>）缴费与报名确认</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参照《省直党政机关和事业单位培训费管理办法》（粤财行〔2017〕260 号）标准，《高等教育学》《高等教育心理学》这两门培训费为420 元/人/门；《高等学校教师职业道德修养》《高等教育法规概论》《现代教育技术学》《教育教学技能》这四门培训费为 140 元/人/门。培训费用在各高校培训费中开支，不得由新入职教师负担。培训期间的食宿及往返交通请自行解决。</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为方便转账，请于本校培训班报名结束后完成缴费工作。请根据培训总人数和核定应缴金额以单位名义通过银行转账或汇款的方式缴纳培训费</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户名：广东技术师范大学</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账号：44001470513050317023</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开户银行：中国建设银行广州市天河工业园支行</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请注明汇款单位名称及汇款用途：高校新入职教师岗前培训费</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缴费完成后请将单位汇款凭证、单位开票信息及报名表（需盖部门公章）扫描件发邮件至</w:t>
      </w:r>
      <w:r>
        <w:rPr>
          <w:rFonts w:hint="eastAsia" w:ascii="宋体" w:hAnsi="宋体" w:eastAsia="宋体" w:cs="宋体"/>
          <w:sz w:val="24"/>
          <w:szCs w:val="24"/>
          <w:lang w:val="en-US" w:eastAsia="zh-CN"/>
        </w:rPr>
        <w:t>gsdpx@gpnu.edu.cn</w:t>
      </w:r>
      <w:r>
        <w:rPr>
          <w:rFonts w:hint="eastAsia" w:ascii="宋体" w:hAnsi="宋体" w:eastAsia="宋体" w:cs="宋体"/>
          <w:sz w:val="24"/>
          <w:szCs w:val="24"/>
        </w:rPr>
        <w:t>进行报名确认工作</w:t>
      </w:r>
      <w:r>
        <w:rPr>
          <w:rFonts w:hint="eastAsia" w:ascii="宋体" w:hAnsi="宋体" w:eastAsia="宋体" w:cs="宋体"/>
          <w:sz w:val="24"/>
          <w:szCs w:val="24"/>
          <w:lang w:eastAsia="zh-CN"/>
        </w:rPr>
        <w:t>。</w:t>
      </w:r>
    </w:p>
    <w:p>
      <w:pPr>
        <w:adjustRightInd w:val="0"/>
        <w:snapToGrid w:val="0"/>
        <w:spacing w:line="360" w:lineRule="auto"/>
        <w:ind w:firstLine="480" w:firstLineChars="200"/>
        <w:rPr>
          <w:rFonts w:ascii="宋体" w:hAnsi="宋体" w:eastAsia="宋体"/>
          <w:b w:val="0"/>
          <w:bCs/>
          <w:sz w:val="24"/>
        </w:rPr>
      </w:pPr>
      <w:r>
        <w:rPr>
          <w:rFonts w:hint="eastAsia" w:ascii="宋体" w:hAnsi="宋体" w:eastAsia="宋体"/>
          <w:b w:val="0"/>
          <w:bCs/>
          <w:sz w:val="24"/>
          <w:lang w:eastAsia="zh-CN"/>
        </w:rPr>
        <w:t>（</w:t>
      </w:r>
      <w:r>
        <w:rPr>
          <w:rFonts w:hint="eastAsia" w:ascii="宋体" w:hAnsi="宋体" w:eastAsia="宋体"/>
          <w:b w:val="0"/>
          <w:bCs/>
          <w:sz w:val="24"/>
          <w:lang w:val="en-US" w:eastAsia="zh-CN"/>
        </w:rPr>
        <w:t>四</w:t>
      </w:r>
      <w:r>
        <w:rPr>
          <w:rFonts w:hint="eastAsia" w:ascii="宋体" w:hAnsi="宋体" w:eastAsia="宋体"/>
          <w:b w:val="0"/>
          <w:bCs/>
          <w:sz w:val="24"/>
          <w:lang w:eastAsia="zh-CN"/>
        </w:rPr>
        <w:t>）</w:t>
      </w:r>
      <w:r>
        <w:rPr>
          <w:rFonts w:hint="eastAsia" w:ascii="宋体" w:hAnsi="宋体" w:eastAsia="宋体"/>
          <w:b w:val="0"/>
          <w:bCs/>
          <w:sz w:val="24"/>
        </w:rPr>
        <w:t>培训形式</w:t>
      </w:r>
    </w:p>
    <w:p>
      <w:pPr>
        <w:adjustRightInd w:val="0"/>
        <w:snapToGrid w:val="0"/>
        <w:spacing w:line="360" w:lineRule="auto"/>
        <w:ind w:firstLine="480" w:firstLineChars="200"/>
        <w:rPr>
          <w:rFonts w:hint="default" w:ascii="宋体" w:hAnsi="宋体" w:eastAsia="宋体"/>
          <w:b w:val="0"/>
          <w:bCs/>
          <w:sz w:val="24"/>
          <w:lang w:val="en-US" w:eastAsia="zh-CN"/>
        </w:rPr>
      </w:pPr>
      <w:r>
        <w:rPr>
          <w:rFonts w:hint="eastAsia" w:ascii="宋体" w:hAnsi="宋体" w:eastAsia="宋体"/>
          <w:b w:val="0"/>
          <w:bCs/>
          <w:sz w:val="24"/>
          <w:lang w:val="en-US" w:eastAsia="zh-CN"/>
        </w:rPr>
        <w:t>线下集中面授</w:t>
      </w:r>
      <w:r>
        <w:rPr>
          <w:rFonts w:hint="eastAsia" w:ascii="宋体" w:hAnsi="宋体" w:eastAsia="宋体"/>
          <w:b w:val="0"/>
          <w:bCs/>
          <w:sz w:val="24"/>
        </w:rPr>
        <w:t>：</w:t>
      </w:r>
      <w:r>
        <w:rPr>
          <w:rFonts w:hint="eastAsia" w:ascii="宋体" w:hAnsi="宋体" w:eastAsia="宋体"/>
          <w:b w:val="0"/>
          <w:bCs/>
          <w:sz w:val="24"/>
          <w:lang w:val="en-US" w:eastAsia="zh-CN"/>
        </w:rPr>
        <w:t>广东技术师范大学西校区实训楼101讲学厅（广州市天河区龙口西路576号）</w:t>
      </w:r>
    </w:p>
    <w:p>
      <w:pPr>
        <w:adjustRightInd w:val="0"/>
        <w:snapToGrid w:val="0"/>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sz w:val="24"/>
          <w:lang w:val="en-US" w:eastAsia="zh-CN"/>
        </w:rPr>
        <w:t>网络研修</w:t>
      </w:r>
      <w:r>
        <w:rPr>
          <w:rFonts w:hint="eastAsia" w:ascii="宋体" w:hAnsi="宋体" w:eastAsia="宋体" w:cs="宋体"/>
          <w:sz w:val="24"/>
        </w:rPr>
        <w:t>平台学习：网址为https://gsxsjy.mh.chaoxing.com/，</w:t>
      </w:r>
      <w:r>
        <w:rPr>
          <w:rFonts w:hint="eastAsia" w:ascii="宋体" w:hAnsi="宋体" w:eastAsia="宋体" w:cs="宋体"/>
          <w:sz w:val="24"/>
          <w:lang w:val="en-US" w:eastAsia="zh-CN"/>
        </w:rPr>
        <w:t>平台个人账号密码和学习</w:t>
      </w:r>
      <w:r>
        <w:rPr>
          <w:rFonts w:hint="eastAsia" w:ascii="宋体" w:hAnsi="宋体" w:eastAsia="宋体" w:cs="宋体"/>
          <w:sz w:val="24"/>
        </w:rPr>
        <w:t>操作</w:t>
      </w:r>
      <w:r>
        <w:rPr>
          <w:rFonts w:hint="eastAsia" w:ascii="宋体" w:hAnsi="宋体" w:eastAsia="宋体" w:cs="宋体"/>
          <w:sz w:val="24"/>
          <w:lang w:val="en-US" w:eastAsia="zh-CN"/>
        </w:rPr>
        <w:t>指引将会在班群公布</w:t>
      </w:r>
      <w:r>
        <w:rPr>
          <w:rFonts w:hint="eastAsia" w:ascii="宋体" w:hAnsi="宋体" w:eastAsia="宋体" w:cs="宋体"/>
          <w:sz w:val="24"/>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教学安排</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课程安排具体以授课计划为主，课程表如有变动，以正式开课时通知为准。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课程考核。《高等教育学》、《高等教育心理学》两门课程为闭卷考试，满分100分，60分合格。《高校教师职业道德修养》、《高等教育法规概论》两门课程根据学员出勤情况及考试成绩进行考核，满分100分，60分合格。《现代教育技术学》、《教育教学技能》两门课程成绩将根据学员出勤及作业完成情况进行考核，满分100分，60分合格。考试时间另行通知，考试考核成绩将会录入广东省高等学校新入职教师岗前培训系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lang w:eastAsia="zh-CN"/>
        </w:rPr>
        <w:t>）</w:t>
      </w:r>
      <w:r>
        <w:rPr>
          <w:rFonts w:hint="eastAsia" w:ascii="宋体" w:hAnsi="宋体" w:eastAsia="宋体" w:cs="宋体"/>
          <w:sz w:val="24"/>
          <w:szCs w:val="24"/>
        </w:rPr>
        <w:t>培训教材。岗前培训使用教材为：《高等教育新论》（卢晓中主编，高等教育出版社，2016.10）、《高等教育心理学》（张积家主编，高等教育出版社，2016.10）、《高等学校教师职业道德修养（修订版）》（教育部人事司组编，北京师范大学出版社，2009.6）、《高等教育法规概论》（教育部人事司组编；北京师范大学出版社，2008.6），培训教材自行购买。</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五、培训管理要求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新入职教师的培训意义重大，教学管理严格，一般不予请假。请各高校认真做好报名组织和培训前教育工作，保证新教师按时参加培训，并为其参加培训提供其他必要条件。</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rPr>
        <w:t>请务必通知参训学员按照课程表及管理规定，依时参加培训，以保证培训教学的顺利开展。</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六、联系方式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及联系电话</w:t>
      </w:r>
      <w:r>
        <w:rPr>
          <w:rFonts w:hint="eastAsia" w:ascii="宋体" w:hAnsi="宋体" w:eastAsia="宋体" w:cs="宋体"/>
          <w:sz w:val="24"/>
          <w:szCs w:val="24"/>
        </w:rPr>
        <w:t>：</w:t>
      </w:r>
      <w:r>
        <w:rPr>
          <w:rFonts w:hint="eastAsia" w:ascii="宋体" w:hAnsi="宋体" w:eastAsia="宋体" w:cs="宋体"/>
          <w:sz w:val="24"/>
          <w:szCs w:val="24"/>
          <w:lang w:val="en-US" w:eastAsia="zh-CN"/>
        </w:rPr>
        <w:t>张老师13650967892、</w:t>
      </w:r>
      <w:r>
        <w:rPr>
          <w:rFonts w:hint="eastAsia" w:ascii="宋体" w:hAnsi="宋体" w:eastAsia="宋体" w:cs="宋体"/>
          <w:sz w:val="24"/>
          <w:szCs w:val="24"/>
        </w:rPr>
        <w:t>王老师</w:t>
      </w:r>
      <w:r>
        <w:rPr>
          <w:rFonts w:hint="eastAsia" w:ascii="宋体" w:hAnsi="宋体" w:eastAsia="宋体" w:cs="宋体"/>
          <w:sz w:val="24"/>
          <w:szCs w:val="24"/>
          <w:lang w:val="en-US" w:eastAsia="zh-CN"/>
        </w:rPr>
        <w:t>15002038239</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邮箱地址：</w:t>
      </w:r>
      <w:r>
        <w:rPr>
          <w:rFonts w:hint="eastAsia" w:ascii="宋体" w:hAnsi="宋体" w:eastAsia="宋体" w:cs="宋体"/>
          <w:sz w:val="24"/>
          <w:szCs w:val="24"/>
          <w:lang w:val="en-US" w:eastAsia="zh-CN"/>
        </w:rPr>
        <w:t>gsdpx@gpnu.edu.cn</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通讯地址：</w:t>
      </w:r>
      <w:r>
        <w:rPr>
          <w:rFonts w:hint="eastAsia" w:ascii="宋体" w:hAnsi="宋体" w:eastAsia="宋体" w:cs="宋体"/>
          <w:sz w:val="24"/>
          <w:szCs w:val="24"/>
          <w:lang w:val="en-US" w:eastAsia="zh-CN"/>
        </w:rPr>
        <w:t>广州市天河区龙口西路576号广东技术师范大学西校区</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广东技术师范大学师资培训中心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宋体" w:hAnsi="宋体" w:eastAsia="宋体" w:cs="宋体"/>
          <w:sz w:val="24"/>
          <w:szCs w:val="24"/>
        </w:rPr>
      </w:pPr>
      <w:r>
        <w:rPr>
          <w:rFonts w:hint="eastAsia" w:ascii="宋体" w:hAnsi="宋体" w:eastAsia="宋体" w:cs="宋体"/>
          <w:sz w:val="24"/>
          <w:szCs w:val="24"/>
        </w:rPr>
        <w:t>202</w:t>
      </w:r>
      <w:r>
        <w:rPr>
          <w:rFonts w:hint="eastAsia" w:ascii="宋体" w:hAnsi="宋体" w:eastAsia="宋体" w:cs="宋体"/>
          <w:sz w:val="24"/>
          <w:szCs w:val="24"/>
          <w:lang w:val="en-US" w:eastAsia="zh-CN"/>
        </w:rPr>
        <w:t>4</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w:t>
      </w:r>
      <w:r>
        <w:rPr>
          <w:rFonts w:hint="eastAsia" w:ascii="宋体" w:hAnsi="宋体" w:eastAsia="宋体" w:cs="宋体"/>
          <w:sz w:val="24"/>
          <w:szCs w:val="24"/>
          <w:lang w:val="en-US" w:eastAsia="zh-CN"/>
        </w:rPr>
        <w:t>6</w:t>
      </w:r>
      <w:r>
        <w:rPr>
          <w:rFonts w:hint="eastAsia" w:ascii="宋体" w:hAnsi="宋体" w:eastAsia="宋体" w:cs="宋体"/>
          <w:sz w:val="24"/>
          <w:szCs w:val="24"/>
        </w:rPr>
        <w:t>日   </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9CF4E"/>
    <w:multiLevelType w:val="singleLevel"/>
    <w:tmpl w:val="4919CF4E"/>
    <w:lvl w:ilvl="0" w:tentative="0">
      <w:start w:val="4"/>
      <w:numFmt w:val="chineseCounting"/>
      <w:suff w:val="nothing"/>
      <w:lvlText w:val="%1、"/>
      <w:lvlJc w:val="left"/>
      <w:rPr>
        <w:rFonts w:hint="eastAsia"/>
      </w:rPr>
    </w:lvl>
  </w:abstractNum>
  <w:abstractNum w:abstractNumId="1">
    <w:nsid w:val="75E4B666"/>
    <w:multiLevelType w:val="singleLevel"/>
    <w:tmpl w:val="75E4B66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xN2FlODMyMzA2MzhmMGVlNWMzNjNkZTRkNmZjYmEifQ=="/>
  </w:docVars>
  <w:rsids>
    <w:rsidRoot w:val="5D5A14D7"/>
    <w:rsid w:val="034D1A9B"/>
    <w:rsid w:val="0C9475FE"/>
    <w:rsid w:val="0E3270CE"/>
    <w:rsid w:val="12CA6C8A"/>
    <w:rsid w:val="14186D67"/>
    <w:rsid w:val="170374FB"/>
    <w:rsid w:val="189F7A56"/>
    <w:rsid w:val="1B5C7895"/>
    <w:rsid w:val="1F2A3348"/>
    <w:rsid w:val="28A8200F"/>
    <w:rsid w:val="29104B6F"/>
    <w:rsid w:val="29CB6FBF"/>
    <w:rsid w:val="2E8E2A75"/>
    <w:rsid w:val="310C1244"/>
    <w:rsid w:val="31B76954"/>
    <w:rsid w:val="34165A42"/>
    <w:rsid w:val="36EE787F"/>
    <w:rsid w:val="37B704C1"/>
    <w:rsid w:val="39F41B7D"/>
    <w:rsid w:val="3AB72E13"/>
    <w:rsid w:val="3B437D3C"/>
    <w:rsid w:val="3C005EFE"/>
    <w:rsid w:val="3CC900BE"/>
    <w:rsid w:val="3D505C28"/>
    <w:rsid w:val="40F302C4"/>
    <w:rsid w:val="49163C16"/>
    <w:rsid w:val="49A454A8"/>
    <w:rsid w:val="4C6111C2"/>
    <w:rsid w:val="51AE0594"/>
    <w:rsid w:val="538C317B"/>
    <w:rsid w:val="53A173EF"/>
    <w:rsid w:val="54CF7B9C"/>
    <w:rsid w:val="567C6706"/>
    <w:rsid w:val="5B257AB8"/>
    <w:rsid w:val="5D464ADB"/>
    <w:rsid w:val="5D5A14D7"/>
    <w:rsid w:val="5EC045B9"/>
    <w:rsid w:val="61880654"/>
    <w:rsid w:val="63E639AB"/>
    <w:rsid w:val="6EF42FCC"/>
    <w:rsid w:val="6FA32AFD"/>
    <w:rsid w:val="752D5343"/>
    <w:rsid w:val="75DE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0"/>
    <w:rPr>
      <w:b/>
    </w:rPr>
  </w:style>
  <w:style w:type="character" w:styleId="9">
    <w:name w:val="Hyperlink"/>
    <w:basedOn w:val="7"/>
    <w:autoRedefine/>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1625</Words>
  <Characters>1802</Characters>
  <Lines>0</Lines>
  <Paragraphs>0</Paragraphs>
  <TotalTime>0</TotalTime>
  <ScaleCrop>false</ScaleCrop>
  <LinksUpToDate>false</LinksUpToDate>
  <CharactersWithSpaces>1855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2021-12-29T03:16:00Z</dcterms:created>
  <dc:creator>磊</dc:creator>
  <cp:lastModifiedBy>童小樽</cp:lastModifiedBy>
  <cp:lastPrinted>2022-11-09T07:17:00Z</cp:lastPrinted>
  <dcterms:modified xsi:type="dcterms:W3CDTF">2024-03-06T01:26:59Z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73C896B8C73940FD9DE62E0B67CF8DE5_13</vt:lpwstr>
  </property>
</Properties>
</file>